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EAD8" w14:textId="56718DF5" w:rsidR="00466356" w:rsidRPr="00466356" w:rsidRDefault="00466356" w:rsidP="00466356"/>
    <w:p w14:paraId="0B0040E8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Mastering Your Calculator for the CFA Exam: A Guide to the BA II Plus and HP 12C</w:t>
      </w:r>
    </w:p>
    <w:p w14:paraId="23C6AF11" w14:textId="77777777" w:rsidR="00466356" w:rsidRPr="00466356" w:rsidRDefault="00466356" w:rsidP="00466356">
      <w:r w:rsidRPr="00466356">
        <w:t>When preparing for the CFA® exam, candidates often focus intensely on understanding financial concepts, solving complex problems, and memorizing formulas. However, one of the most overlooked — yet crucial — tools for success is your calculator. The CFA Institute permits only two calculators during the exam: the </w:t>
      </w:r>
      <w:r w:rsidRPr="00466356">
        <w:rPr>
          <w:b/>
          <w:bCs/>
        </w:rPr>
        <w:t>Texas Instruments BA II Plus</w:t>
      </w:r>
      <w:r w:rsidRPr="00466356">
        <w:t> (including the BA II Plus Professional) and the </w:t>
      </w:r>
      <w:r w:rsidRPr="00466356">
        <w:rPr>
          <w:b/>
          <w:bCs/>
        </w:rPr>
        <w:t>Hewlett Packard 12C</w:t>
      </w:r>
      <w:r w:rsidRPr="00466356">
        <w:t> (including the Platinum edition). Mastery of your chosen calculator can save valuable time and reduce errors on exam day.</w:t>
      </w:r>
    </w:p>
    <w:p w14:paraId="1836EE27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Why Calculator Mastery Matters</w:t>
      </w:r>
    </w:p>
    <w:p w14:paraId="56F00ADE" w14:textId="3F61CE8C" w:rsidR="00466356" w:rsidRPr="00466356" w:rsidRDefault="00466356" w:rsidP="00466356">
      <w:r w:rsidRPr="00466356">
        <w:t>The CFA exams, especially Levels I and II, involve a high volume of calculation-intensive questions. Topics like Time Value of Money (TVM), bond valuation, cash flow analysis, and statistics require quick, accurate computation. A solid understanding of your calculator’s functions can lead to more efficient exam performance and fewer mistakes under pressure.</w:t>
      </w:r>
    </w:p>
    <w:p w14:paraId="51DDCB47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Approved CFA Calculators</w:t>
      </w:r>
    </w:p>
    <w:p w14:paraId="44CC3A76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1. Texas Instruments BA II Plus (Standard and Professional)</w:t>
      </w:r>
    </w:p>
    <w:p w14:paraId="69EB8846" w14:textId="77777777" w:rsidR="00466356" w:rsidRPr="00466356" w:rsidRDefault="00466356" w:rsidP="00466356">
      <w:r w:rsidRPr="00466356">
        <w:t>This is the most popular calculator among CFA candidates due to its intuitive interface and lower learning curve.</w:t>
      </w:r>
    </w:p>
    <w:p w14:paraId="0BD7C33E" w14:textId="77777777" w:rsidR="00466356" w:rsidRPr="00466356" w:rsidRDefault="00466356" w:rsidP="00466356">
      <w:r w:rsidRPr="00466356">
        <w:rPr>
          <w:b/>
          <w:bCs/>
        </w:rPr>
        <w:t>Key Features:</w:t>
      </w:r>
    </w:p>
    <w:p w14:paraId="6F69E4E2" w14:textId="77777777" w:rsidR="00466356" w:rsidRPr="00466356" w:rsidRDefault="00466356" w:rsidP="00466356">
      <w:pPr>
        <w:numPr>
          <w:ilvl w:val="0"/>
          <w:numId w:val="1"/>
        </w:numPr>
      </w:pPr>
      <w:r w:rsidRPr="00466356">
        <w:t>Time Value of Money (TVM) calculations</w:t>
      </w:r>
    </w:p>
    <w:p w14:paraId="4C7E9741" w14:textId="77777777" w:rsidR="00466356" w:rsidRPr="00466356" w:rsidRDefault="00466356" w:rsidP="00466356">
      <w:pPr>
        <w:numPr>
          <w:ilvl w:val="0"/>
          <w:numId w:val="1"/>
        </w:numPr>
      </w:pPr>
      <w:r w:rsidRPr="00466356">
        <w:t>NPV and IRR for cash flow analysis</w:t>
      </w:r>
    </w:p>
    <w:p w14:paraId="2F7D7AD8" w14:textId="77777777" w:rsidR="00466356" w:rsidRPr="00466356" w:rsidRDefault="00466356" w:rsidP="00466356">
      <w:pPr>
        <w:numPr>
          <w:ilvl w:val="0"/>
          <w:numId w:val="1"/>
        </w:numPr>
      </w:pPr>
      <w:r w:rsidRPr="00466356">
        <w:t>Amortization schedule</w:t>
      </w:r>
    </w:p>
    <w:p w14:paraId="7BDE8F53" w14:textId="77777777" w:rsidR="00466356" w:rsidRPr="00466356" w:rsidRDefault="00466356" w:rsidP="00466356">
      <w:pPr>
        <w:numPr>
          <w:ilvl w:val="0"/>
          <w:numId w:val="1"/>
        </w:numPr>
      </w:pPr>
      <w:r w:rsidRPr="00466356">
        <w:t>Depreciation (SL, DB, SYD)</w:t>
      </w:r>
    </w:p>
    <w:p w14:paraId="242D61B5" w14:textId="77777777" w:rsidR="00466356" w:rsidRPr="00466356" w:rsidRDefault="00466356" w:rsidP="00466356">
      <w:pPr>
        <w:numPr>
          <w:ilvl w:val="0"/>
          <w:numId w:val="1"/>
        </w:numPr>
      </w:pPr>
      <w:r w:rsidRPr="00466356">
        <w:t>Bond pricing and yield</w:t>
      </w:r>
    </w:p>
    <w:p w14:paraId="7C0A2EA6" w14:textId="77777777" w:rsidR="00466356" w:rsidRPr="00466356" w:rsidRDefault="00466356" w:rsidP="00466356">
      <w:pPr>
        <w:numPr>
          <w:ilvl w:val="0"/>
          <w:numId w:val="1"/>
        </w:numPr>
        <w:rPr>
          <w:lang w:val="fr-FR"/>
        </w:rPr>
      </w:pPr>
      <w:proofErr w:type="spellStart"/>
      <w:r w:rsidRPr="00466356">
        <w:rPr>
          <w:lang w:val="fr-FR"/>
        </w:rPr>
        <w:t>Interest</w:t>
      </w:r>
      <w:proofErr w:type="spellEnd"/>
      <w:r w:rsidRPr="00466356">
        <w:rPr>
          <w:lang w:val="fr-FR"/>
        </w:rPr>
        <w:t xml:space="preserve"> conversion (effective vs. </w:t>
      </w:r>
      <w:proofErr w:type="gramStart"/>
      <w:r w:rsidRPr="00466356">
        <w:rPr>
          <w:lang w:val="fr-FR"/>
        </w:rPr>
        <w:t>nominal</w:t>
      </w:r>
      <w:proofErr w:type="gramEnd"/>
      <w:r w:rsidRPr="00466356">
        <w:rPr>
          <w:lang w:val="fr-FR"/>
        </w:rPr>
        <w:t>)</w:t>
      </w:r>
    </w:p>
    <w:p w14:paraId="2DAC849A" w14:textId="77777777" w:rsidR="00466356" w:rsidRPr="00466356" w:rsidRDefault="00466356" w:rsidP="00466356">
      <w:pPr>
        <w:numPr>
          <w:ilvl w:val="0"/>
          <w:numId w:val="1"/>
        </w:numPr>
      </w:pPr>
      <w:r w:rsidRPr="00466356">
        <w:t>Statistical functions (mean, standard deviation, regression)</w:t>
      </w:r>
    </w:p>
    <w:p w14:paraId="4E67C9CF" w14:textId="77777777" w:rsidR="00466356" w:rsidRPr="00466356" w:rsidRDefault="00466356" w:rsidP="00466356">
      <w:r w:rsidRPr="00466356">
        <w:rPr>
          <w:b/>
          <w:bCs/>
        </w:rPr>
        <w:t>Why Choose BA II Plus:</w:t>
      </w:r>
    </w:p>
    <w:p w14:paraId="7EB5D712" w14:textId="77777777" w:rsidR="00466356" w:rsidRPr="00466356" w:rsidRDefault="00466356" w:rsidP="00466356">
      <w:pPr>
        <w:numPr>
          <w:ilvl w:val="0"/>
          <w:numId w:val="2"/>
        </w:numPr>
      </w:pPr>
      <w:r w:rsidRPr="00466356">
        <w:t>Easy to use and reset</w:t>
      </w:r>
    </w:p>
    <w:p w14:paraId="2108DBAE" w14:textId="77777777" w:rsidR="00466356" w:rsidRPr="00466356" w:rsidRDefault="00466356" w:rsidP="00466356">
      <w:pPr>
        <w:numPr>
          <w:ilvl w:val="0"/>
          <w:numId w:val="2"/>
        </w:numPr>
      </w:pPr>
      <w:r w:rsidRPr="00466356">
        <w:t>Faster than HP 12C for most calculations</w:t>
      </w:r>
    </w:p>
    <w:p w14:paraId="6BE06BB7" w14:textId="77777777" w:rsidR="00466356" w:rsidRPr="00466356" w:rsidRDefault="00466356" w:rsidP="00466356">
      <w:pPr>
        <w:numPr>
          <w:ilvl w:val="0"/>
          <w:numId w:val="2"/>
        </w:numPr>
      </w:pPr>
      <w:r w:rsidRPr="00466356">
        <w:t>Professional version has better build quality and a few added features like Net Future Value (NFV) and Modified Internal Rate of Return (MIRR)</w:t>
      </w:r>
    </w:p>
    <w:p w14:paraId="1B912C97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2. Hewlett Packard 12C (Standard and Platinum)</w:t>
      </w:r>
    </w:p>
    <w:p w14:paraId="2B685FEB" w14:textId="77777777" w:rsidR="00466356" w:rsidRPr="00466356" w:rsidRDefault="00466356" w:rsidP="00466356">
      <w:r w:rsidRPr="00466356">
        <w:t>The HP 12C is a classic choice, favored by some finance professionals for its keystroke efficiency and Reverse Polish Notation (RPN) entry.</w:t>
      </w:r>
    </w:p>
    <w:p w14:paraId="5E3483A6" w14:textId="77777777" w:rsidR="00466356" w:rsidRPr="00466356" w:rsidRDefault="00466356" w:rsidP="00466356">
      <w:r w:rsidRPr="00466356">
        <w:rPr>
          <w:b/>
          <w:bCs/>
        </w:rPr>
        <w:t>Key Features:</w:t>
      </w:r>
    </w:p>
    <w:p w14:paraId="1FAB69DF" w14:textId="77777777" w:rsidR="00466356" w:rsidRPr="00466356" w:rsidRDefault="00466356" w:rsidP="00466356">
      <w:pPr>
        <w:numPr>
          <w:ilvl w:val="0"/>
          <w:numId w:val="3"/>
        </w:numPr>
      </w:pPr>
      <w:r w:rsidRPr="00466356">
        <w:t>Financial and statistical calculations</w:t>
      </w:r>
    </w:p>
    <w:p w14:paraId="0E095F70" w14:textId="77777777" w:rsidR="00466356" w:rsidRPr="00466356" w:rsidRDefault="00466356" w:rsidP="00466356">
      <w:pPr>
        <w:numPr>
          <w:ilvl w:val="0"/>
          <w:numId w:val="3"/>
        </w:numPr>
      </w:pPr>
      <w:r w:rsidRPr="00466356">
        <w:t>Bond price and yield</w:t>
      </w:r>
    </w:p>
    <w:p w14:paraId="189F13D9" w14:textId="77777777" w:rsidR="00466356" w:rsidRPr="00466356" w:rsidRDefault="00466356" w:rsidP="00466356">
      <w:pPr>
        <w:numPr>
          <w:ilvl w:val="0"/>
          <w:numId w:val="3"/>
        </w:numPr>
      </w:pPr>
      <w:r w:rsidRPr="00466356">
        <w:t>Cash flow analysis</w:t>
      </w:r>
    </w:p>
    <w:p w14:paraId="29C91C3D" w14:textId="77777777" w:rsidR="00466356" w:rsidRPr="00466356" w:rsidRDefault="00466356" w:rsidP="00466356">
      <w:pPr>
        <w:numPr>
          <w:ilvl w:val="0"/>
          <w:numId w:val="3"/>
        </w:numPr>
      </w:pPr>
      <w:r w:rsidRPr="00466356">
        <w:t>TVM and amortization</w:t>
      </w:r>
    </w:p>
    <w:p w14:paraId="234D10AD" w14:textId="77777777" w:rsidR="00466356" w:rsidRPr="00466356" w:rsidRDefault="00466356" w:rsidP="00466356">
      <w:pPr>
        <w:numPr>
          <w:ilvl w:val="0"/>
          <w:numId w:val="3"/>
        </w:numPr>
      </w:pPr>
      <w:r w:rsidRPr="00466356">
        <w:t>Interest rate conversions</w:t>
      </w:r>
    </w:p>
    <w:p w14:paraId="5E857F62" w14:textId="77777777" w:rsidR="00466356" w:rsidRPr="00466356" w:rsidRDefault="00466356" w:rsidP="00466356">
      <w:r w:rsidRPr="00466356">
        <w:rPr>
          <w:b/>
          <w:bCs/>
        </w:rPr>
        <w:t>Why Choose HP 12C:</w:t>
      </w:r>
    </w:p>
    <w:p w14:paraId="4274B7D4" w14:textId="77777777" w:rsidR="00466356" w:rsidRPr="00466356" w:rsidRDefault="00466356" w:rsidP="00466356">
      <w:pPr>
        <w:numPr>
          <w:ilvl w:val="0"/>
          <w:numId w:val="4"/>
        </w:numPr>
      </w:pPr>
      <w:r w:rsidRPr="00466356">
        <w:t>Durable, long-lasting</w:t>
      </w:r>
    </w:p>
    <w:p w14:paraId="12BD2911" w14:textId="77777777" w:rsidR="00466356" w:rsidRPr="00466356" w:rsidRDefault="00466356" w:rsidP="00466356">
      <w:pPr>
        <w:numPr>
          <w:ilvl w:val="0"/>
          <w:numId w:val="4"/>
        </w:numPr>
      </w:pPr>
      <w:r w:rsidRPr="00466356">
        <w:t>Efficient once you master RPN (though Platinum allows algebraic entry too)</w:t>
      </w:r>
    </w:p>
    <w:p w14:paraId="7DDD3DF9" w14:textId="77777777" w:rsidR="00466356" w:rsidRPr="00466356" w:rsidRDefault="00466356" w:rsidP="00466356">
      <w:pPr>
        <w:numPr>
          <w:ilvl w:val="0"/>
          <w:numId w:val="4"/>
        </w:numPr>
      </w:pPr>
      <w:r w:rsidRPr="00466356">
        <w:t>Built-in functions tailored for finance</w:t>
      </w:r>
    </w:p>
    <w:p w14:paraId="4972DC13" w14:textId="77777777" w:rsidR="00466356" w:rsidRDefault="00466356" w:rsidP="00466356">
      <w:pPr>
        <w:rPr>
          <w:b/>
          <w:bCs/>
        </w:rPr>
      </w:pPr>
    </w:p>
    <w:p w14:paraId="21166E0B" w14:textId="1672B412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Core Functions to Learn</w:t>
      </w:r>
    </w:p>
    <w:p w14:paraId="74884F65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Time Value of Money (TVM)</w:t>
      </w:r>
    </w:p>
    <w:p w14:paraId="2C5AC6C2" w14:textId="77777777" w:rsidR="00466356" w:rsidRPr="00466356" w:rsidRDefault="00466356" w:rsidP="00466356">
      <w:r w:rsidRPr="00466356">
        <w:t>You’ll need to know how to compute present and future values, annuities, and solve for interest rates and number of periods. Practice these key inputs:</w:t>
      </w:r>
    </w:p>
    <w:p w14:paraId="3187DE10" w14:textId="77777777" w:rsidR="00466356" w:rsidRPr="00466356" w:rsidRDefault="00466356" w:rsidP="00466356">
      <w:pPr>
        <w:numPr>
          <w:ilvl w:val="0"/>
          <w:numId w:val="5"/>
        </w:numPr>
      </w:pPr>
      <w:r w:rsidRPr="00466356">
        <w:rPr>
          <w:b/>
          <w:bCs/>
        </w:rPr>
        <w:t>BA II Plus:</w:t>
      </w:r>
      <w:r w:rsidRPr="00466356">
        <w:t> N, I/Y, PV, PMT, FV</w:t>
      </w:r>
    </w:p>
    <w:p w14:paraId="445EE0A2" w14:textId="77777777" w:rsidR="00466356" w:rsidRPr="00466356" w:rsidRDefault="00466356" w:rsidP="00466356">
      <w:pPr>
        <w:numPr>
          <w:ilvl w:val="0"/>
          <w:numId w:val="5"/>
        </w:numPr>
      </w:pPr>
      <w:r w:rsidRPr="00466356">
        <w:rPr>
          <w:b/>
          <w:bCs/>
        </w:rPr>
        <w:t>HP 12C:</w:t>
      </w:r>
      <w:r w:rsidRPr="00466356">
        <w:t xml:space="preserve"> n, </w:t>
      </w:r>
      <w:proofErr w:type="spellStart"/>
      <w:r w:rsidRPr="00466356">
        <w:t>i</w:t>
      </w:r>
      <w:proofErr w:type="spellEnd"/>
      <w:r w:rsidRPr="00466356">
        <w:t>, PV, PMT, FV</w:t>
      </w:r>
    </w:p>
    <w:p w14:paraId="06DC7202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Cash Flow Analysis (NPV &amp; IRR)</w:t>
      </w:r>
    </w:p>
    <w:p w14:paraId="520E7152" w14:textId="77777777" w:rsidR="00466356" w:rsidRPr="00466356" w:rsidRDefault="00466356" w:rsidP="00466356">
      <w:r w:rsidRPr="00466356">
        <w:t>Understanding uneven cash flows is essential, especially in corporate finance and portfolio management:</w:t>
      </w:r>
    </w:p>
    <w:p w14:paraId="0F1E3248" w14:textId="77777777" w:rsidR="00466356" w:rsidRPr="00466356" w:rsidRDefault="00466356" w:rsidP="00466356">
      <w:pPr>
        <w:numPr>
          <w:ilvl w:val="0"/>
          <w:numId w:val="6"/>
        </w:numPr>
      </w:pPr>
      <w:r w:rsidRPr="00466356">
        <w:rPr>
          <w:b/>
          <w:bCs/>
        </w:rPr>
        <w:t>BA II Plus:</w:t>
      </w:r>
      <w:r w:rsidRPr="00466356">
        <w:t> Use the CF, NPV, and IRR keys</w:t>
      </w:r>
    </w:p>
    <w:p w14:paraId="147B9F51" w14:textId="77777777" w:rsidR="00466356" w:rsidRPr="00466356" w:rsidRDefault="00466356" w:rsidP="00466356">
      <w:pPr>
        <w:numPr>
          <w:ilvl w:val="0"/>
          <w:numId w:val="6"/>
        </w:numPr>
      </w:pPr>
      <w:r w:rsidRPr="00466356">
        <w:rPr>
          <w:b/>
          <w:bCs/>
        </w:rPr>
        <w:t>HP 12C:</w:t>
      </w:r>
      <w:r w:rsidRPr="00466356">
        <w:t xml:space="preserve"> Use g CF0, g </w:t>
      </w:r>
      <w:proofErr w:type="spellStart"/>
      <w:r w:rsidRPr="00466356">
        <w:t>CFj</w:t>
      </w:r>
      <w:proofErr w:type="spellEnd"/>
      <w:r w:rsidRPr="00466356">
        <w:t>, f NPV, f IRR</w:t>
      </w:r>
    </w:p>
    <w:p w14:paraId="659BB1E0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Bond Valuation</w:t>
      </w:r>
    </w:p>
    <w:p w14:paraId="2103DB35" w14:textId="77777777" w:rsidR="00466356" w:rsidRPr="00466356" w:rsidRDefault="00466356" w:rsidP="00466356">
      <w:r w:rsidRPr="00466356">
        <w:t>Calculating clean and dirty prices, yield to maturity, and accrued interest:</w:t>
      </w:r>
    </w:p>
    <w:p w14:paraId="2BFD4B42" w14:textId="77777777" w:rsidR="00466356" w:rsidRPr="00466356" w:rsidRDefault="00466356" w:rsidP="00466356">
      <w:pPr>
        <w:numPr>
          <w:ilvl w:val="0"/>
          <w:numId w:val="7"/>
        </w:numPr>
      </w:pPr>
      <w:r w:rsidRPr="00466356">
        <w:rPr>
          <w:b/>
          <w:bCs/>
        </w:rPr>
        <w:t>BA II Plus:</w:t>
      </w:r>
      <w:r w:rsidRPr="00466356">
        <w:t> Use the 2nd → BOND menu</w:t>
      </w:r>
    </w:p>
    <w:p w14:paraId="2F3CF600" w14:textId="77777777" w:rsidR="00466356" w:rsidRPr="00466356" w:rsidRDefault="00466356" w:rsidP="00466356">
      <w:pPr>
        <w:numPr>
          <w:ilvl w:val="0"/>
          <w:numId w:val="7"/>
        </w:numPr>
      </w:pPr>
      <w:r w:rsidRPr="00466356">
        <w:rPr>
          <w:b/>
          <w:bCs/>
        </w:rPr>
        <w:t>HP 12C:</w:t>
      </w:r>
      <w:r w:rsidRPr="00466356">
        <w:t> Use f PRICE and f YTM with settlement and maturity dates</w:t>
      </w:r>
    </w:p>
    <w:p w14:paraId="50B61B5E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Depreciation</w:t>
      </w:r>
    </w:p>
    <w:p w14:paraId="7544B5EB" w14:textId="77777777" w:rsidR="00466356" w:rsidRPr="00466356" w:rsidRDefault="00466356" w:rsidP="00466356">
      <w:r w:rsidRPr="00466356">
        <w:t>You'll need to compute depreciation using SL, DB, and SYD methods:</w:t>
      </w:r>
    </w:p>
    <w:p w14:paraId="6803F13A" w14:textId="77777777" w:rsidR="00466356" w:rsidRPr="00466356" w:rsidRDefault="00466356" w:rsidP="00466356">
      <w:pPr>
        <w:numPr>
          <w:ilvl w:val="0"/>
          <w:numId w:val="8"/>
        </w:numPr>
      </w:pPr>
      <w:r w:rsidRPr="00466356">
        <w:rPr>
          <w:b/>
          <w:bCs/>
        </w:rPr>
        <w:t>BA II Plus:</w:t>
      </w:r>
      <w:r w:rsidRPr="00466356">
        <w:t> 2nd → DEPR</w:t>
      </w:r>
    </w:p>
    <w:p w14:paraId="7A4A3DD2" w14:textId="77777777" w:rsidR="00466356" w:rsidRPr="00466356" w:rsidRDefault="00466356" w:rsidP="00466356">
      <w:pPr>
        <w:numPr>
          <w:ilvl w:val="0"/>
          <w:numId w:val="8"/>
        </w:numPr>
      </w:pPr>
      <w:r w:rsidRPr="00466356">
        <w:rPr>
          <w:b/>
          <w:bCs/>
        </w:rPr>
        <w:t>HP 12C:</w:t>
      </w:r>
      <w:r w:rsidRPr="00466356">
        <w:t> Limited to SL and DB</w:t>
      </w:r>
    </w:p>
    <w:p w14:paraId="0D3295E2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Statistics</w:t>
      </w:r>
    </w:p>
    <w:p w14:paraId="68ACA47D" w14:textId="77777777" w:rsidR="00466356" w:rsidRPr="00466356" w:rsidRDefault="00466356" w:rsidP="00466356">
      <w:r w:rsidRPr="00466356">
        <w:t>Basic descriptive stats and linear regression are testable in CFA Levels I and II:</w:t>
      </w:r>
    </w:p>
    <w:p w14:paraId="422F41C0" w14:textId="77777777" w:rsidR="00466356" w:rsidRPr="00466356" w:rsidRDefault="00466356" w:rsidP="00466356">
      <w:pPr>
        <w:numPr>
          <w:ilvl w:val="0"/>
          <w:numId w:val="9"/>
        </w:numPr>
      </w:pPr>
      <w:r w:rsidRPr="00466356">
        <w:rPr>
          <w:b/>
          <w:bCs/>
        </w:rPr>
        <w:t>BA II Plus:</w:t>
      </w:r>
      <w:r w:rsidRPr="00466356">
        <w:t> 2nd → DATA, 2nd → STAT</w:t>
      </w:r>
    </w:p>
    <w:p w14:paraId="29FA43A2" w14:textId="77777777" w:rsidR="00466356" w:rsidRPr="00466356" w:rsidRDefault="00466356" w:rsidP="00466356">
      <w:pPr>
        <w:numPr>
          <w:ilvl w:val="0"/>
          <w:numId w:val="9"/>
        </w:numPr>
      </w:pPr>
      <w:r w:rsidRPr="00466356">
        <w:rPr>
          <w:b/>
          <w:bCs/>
        </w:rPr>
        <w:t>HP 12C:</w:t>
      </w:r>
      <w:r w:rsidRPr="00466356">
        <w:t> f Σ+, f Σ−, f x̄, f s, etc.</w:t>
      </w:r>
    </w:p>
    <w:p w14:paraId="01017260" w14:textId="342F523D" w:rsidR="00466356" w:rsidRPr="00466356" w:rsidRDefault="00466356" w:rsidP="00466356"/>
    <w:p w14:paraId="2F8D7C28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Tips for Exam Day</w:t>
      </w:r>
    </w:p>
    <w:p w14:paraId="61E0D59C" w14:textId="77777777" w:rsidR="00466356" w:rsidRPr="00466356" w:rsidRDefault="00466356" w:rsidP="00466356">
      <w:pPr>
        <w:numPr>
          <w:ilvl w:val="0"/>
          <w:numId w:val="10"/>
        </w:numPr>
      </w:pPr>
      <w:r w:rsidRPr="00466356">
        <w:rPr>
          <w:b/>
          <w:bCs/>
        </w:rPr>
        <w:t>Bring Spare Batteries or a Backup Calculator:</w:t>
      </w:r>
      <w:r w:rsidRPr="00466356">
        <w:t> You are allowed to bring both models to the exam — it’s wise to bring a backup in case of malfunction.</w:t>
      </w:r>
    </w:p>
    <w:p w14:paraId="096FA72A" w14:textId="77777777" w:rsidR="00466356" w:rsidRPr="00466356" w:rsidRDefault="00466356" w:rsidP="00466356">
      <w:pPr>
        <w:numPr>
          <w:ilvl w:val="0"/>
          <w:numId w:val="10"/>
        </w:numPr>
      </w:pPr>
      <w:r w:rsidRPr="00466356">
        <w:rPr>
          <w:b/>
          <w:bCs/>
        </w:rPr>
        <w:t>Clear Memory Before the Exam Starts:</w:t>
      </w:r>
      <w:r w:rsidRPr="00466356">
        <w:t> Especially for BA II Plus users, ensure you reset your calculator to default settings.</w:t>
      </w:r>
    </w:p>
    <w:p w14:paraId="1B6CBE31" w14:textId="77777777" w:rsidR="00466356" w:rsidRPr="00466356" w:rsidRDefault="00466356" w:rsidP="00466356">
      <w:pPr>
        <w:numPr>
          <w:ilvl w:val="0"/>
          <w:numId w:val="10"/>
        </w:numPr>
      </w:pPr>
      <w:r w:rsidRPr="00466356">
        <w:rPr>
          <w:b/>
          <w:bCs/>
        </w:rPr>
        <w:t>Disable Format Settings That Can Confuse You:</w:t>
      </w:r>
      <w:r w:rsidRPr="00466356">
        <w:t> Set decimals to 4 places for more precise answers.</w:t>
      </w:r>
    </w:p>
    <w:p w14:paraId="35C91FAA" w14:textId="77777777" w:rsidR="00466356" w:rsidRPr="00466356" w:rsidRDefault="00466356" w:rsidP="00466356">
      <w:pPr>
        <w:numPr>
          <w:ilvl w:val="0"/>
          <w:numId w:val="10"/>
        </w:numPr>
      </w:pPr>
      <w:r w:rsidRPr="00466356">
        <w:rPr>
          <w:b/>
          <w:bCs/>
        </w:rPr>
        <w:t>Avoid Using Unfamiliar Functions:</w:t>
      </w:r>
      <w:r w:rsidRPr="00466356">
        <w:t> Stick to the core functions you’ve practiced during your prep.</w:t>
      </w:r>
    </w:p>
    <w:p w14:paraId="7E3CF3A0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Practice, Practice, Practice</w:t>
      </w:r>
    </w:p>
    <w:p w14:paraId="035B30FF" w14:textId="77777777" w:rsidR="00466356" w:rsidRPr="00466356" w:rsidRDefault="00466356" w:rsidP="00466356">
      <w:r w:rsidRPr="00466356">
        <w:t>Mastery comes through repetition. Use your calculator during every practice session, mock exam, and while reviewing formulas. Make it second nature.</w:t>
      </w:r>
    </w:p>
    <w:p w14:paraId="5C736174" w14:textId="77777777" w:rsidR="00466356" w:rsidRPr="00466356" w:rsidRDefault="00466356" w:rsidP="00466356">
      <w:pPr>
        <w:numPr>
          <w:ilvl w:val="0"/>
          <w:numId w:val="11"/>
        </w:numPr>
      </w:pPr>
      <w:r w:rsidRPr="00466356">
        <w:t>For </w:t>
      </w:r>
      <w:r w:rsidRPr="00466356">
        <w:rPr>
          <w:b/>
          <w:bCs/>
        </w:rPr>
        <w:t>BA II Plus</w:t>
      </w:r>
      <w:r w:rsidRPr="00466356">
        <w:t> users: Get comfortable navigating the 2nd function menus.</w:t>
      </w:r>
    </w:p>
    <w:p w14:paraId="516E8F88" w14:textId="77777777" w:rsidR="00466356" w:rsidRPr="00466356" w:rsidRDefault="00466356" w:rsidP="00466356">
      <w:pPr>
        <w:numPr>
          <w:ilvl w:val="0"/>
          <w:numId w:val="11"/>
        </w:numPr>
      </w:pPr>
      <w:r w:rsidRPr="00466356">
        <w:t>For </w:t>
      </w:r>
      <w:r w:rsidRPr="00466356">
        <w:rPr>
          <w:b/>
          <w:bCs/>
        </w:rPr>
        <w:t>HP 12C</w:t>
      </w:r>
      <w:r w:rsidRPr="00466356">
        <w:t> users: Commit the keystroke sequences to memory, especially if using RPN.</w:t>
      </w:r>
    </w:p>
    <w:p w14:paraId="27F25A0A" w14:textId="77777777" w:rsidR="00466356" w:rsidRPr="00466356" w:rsidRDefault="00466356" w:rsidP="00466356">
      <w:pPr>
        <w:rPr>
          <w:b/>
          <w:bCs/>
        </w:rPr>
      </w:pPr>
      <w:r w:rsidRPr="00466356">
        <w:rPr>
          <w:b/>
          <w:bCs/>
        </w:rPr>
        <w:t>Conclusion</w:t>
      </w:r>
    </w:p>
    <w:p w14:paraId="5A31E237" w14:textId="263D97E5" w:rsidR="00466356" w:rsidRDefault="00466356">
      <w:r w:rsidRPr="00466356">
        <w:t xml:space="preserve">While the CFA exam is intellectually demanding, gaining full command of your calculator gives you a significant edge. Whether you choose the BA II Plus for its accessibility or the HP 12C for its professional heritage, consistent and deliberate practice is key. </w:t>
      </w:r>
      <w:proofErr w:type="gramStart"/>
      <w:r w:rsidRPr="00466356">
        <w:t>Invest</w:t>
      </w:r>
      <w:proofErr w:type="gramEnd"/>
      <w:r w:rsidRPr="00466356">
        <w:t xml:space="preserve"> time learning your </w:t>
      </w:r>
      <w:proofErr w:type="gramStart"/>
      <w:r w:rsidRPr="00466356">
        <w:t>calculator — it</w:t>
      </w:r>
      <w:proofErr w:type="gramEnd"/>
      <w:r w:rsidRPr="00466356">
        <w:t xml:space="preserve"> may be the best return on investment you make in your exam prep journey.</w:t>
      </w:r>
    </w:p>
    <w:sectPr w:rsidR="00466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292"/>
    <w:multiLevelType w:val="multilevel"/>
    <w:tmpl w:val="B134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75086"/>
    <w:multiLevelType w:val="multilevel"/>
    <w:tmpl w:val="E00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5F0B6D"/>
    <w:multiLevelType w:val="multilevel"/>
    <w:tmpl w:val="F53A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1D16E8"/>
    <w:multiLevelType w:val="multilevel"/>
    <w:tmpl w:val="D1D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0A7DA9"/>
    <w:multiLevelType w:val="multilevel"/>
    <w:tmpl w:val="0AE0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D71B74"/>
    <w:multiLevelType w:val="multilevel"/>
    <w:tmpl w:val="E9D6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1C0F7B"/>
    <w:multiLevelType w:val="multilevel"/>
    <w:tmpl w:val="1D4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6A085B"/>
    <w:multiLevelType w:val="multilevel"/>
    <w:tmpl w:val="7104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A580A"/>
    <w:multiLevelType w:val="multilevel"/>
    <w:tmpl w:val="7C1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475B95"/>
    <w:multiLevelType w:val="multilevel"/>
    <w:tmpl w:val="55B2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D14257"/>
    <w:multiLevelType w:val="multilevel"/>
    <w:tmpl w:val="B00A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6425422">
    <w:abstractNumId w:val="9"/>
  </w:num>
  <w:num w:numId="2" w16cid:durableId="2015182313">
    <w:abstractNumId w:val="10"/>
  </w:num>
  <w:num w:numId="3" w16cid:durableId="556862868">
    <w:abstractNumId w:val="5"/>
  </w:num>
  <w:num w:numId="4" w16cid:durableId="955989474">
    <w:abstractNumId w:val="2"/>
  </w:num>
  <w:num w:numId="5" w16cid:durableId="263153406">
    <w:abstractNumId w:val="4"/>
  </w:num>
  <w:num w:numId="6" w16cid:durableId="834371259">
    <w:abstractNumId w:val="8"/>
  </w:num>
  <w:num w:numId="7" w16cid:durableId="1757435623">
    <w:abstractNumId w:val="0"/>
  </w:num>
  <w:num w:numId="8" w16cid:durableId="418521795">
    <w:abstractNumId w:val="3"/>
  </w:num>
  <w:num w:numId="9" w16cid:durableId="2125297266">
    <w:abstractNumId w:val="6"/>
  </w:num>
  <w:num w:numId="10" w16cid:durableId="896161217">
    <w:abstractNumId w:val="7"/>
  </w:num>
  <w:num w:numId="11" w16cid:durableId="24099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56"/>
    <w:rsid w:val="00466356"/>
    <w:rsid w:val="00D1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EFAB"/>
  <w15:chartTrackingRefBased/>
  <w15:docId w15:val="{495054EE-3CBC-4D08-BFDF-3AB0358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3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3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Rowinski</dc:creator>
  <cp:keywords/>
  <dc:description/>
  <cp:lastModifiedBy>Kate Rowinski</cp:lastModifiedBy>
  <cp:revision>1</cp:revision>
  <dcterms:created xsi:type="dcterms:W3CDTF">2025-08-12T15:16:00Z</dcterms:created>
  <dcterms:modified xsi:type="dcterms:W3CDTF">2025-08-12T15:18:00Z</dcterms:modified>
</cp:coreProperties>
</file>